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C6" w:rsidRDefault="00D71F3F" w:rsidP="001F4C8A">
      <w:pPr>
        <w:pStyle w:val="10"/>
        <w:framePr w:w="9751" w:h="1456" w:hRule="exact" w:wrap="none" w:vAnchor="page" w:hAnchor="page" w:x="1546" w:y="961"/>
        <w:shd w:val="clear" w:color="auto" w:fill="auto"/>
      </w:pPr>
      <w:bookmarkStart w:id="0" w:name="bookmark0"/>
      <w:bookmarkStart w:id="1" w:name="_GoBack"/>
      <w:r>
        <w:t xml:space="preserve">Порядок защиты работников, сообщивших </w:t>
      </w:r>
      <w:proofErr w:type="gramStart"/>
      <w:r>
        <w:t>о</w:t>
      </w:r>
      <w:proofErr w:type="gramEnd"/>
      <w:r>
        <w:t xml:space="preserve"> коррупционных</w:t>
      </w:r>
      <w:bookmarkEnd w:id="0"/>
    </w:p>
    <w:p w:rsidR="00B74CC6" w:rsidRDefault="00D71F3F" w:rsidP="001F4C8A">
      <w:pPr>
        <w:pStyle w:val="10"/>
        <w:framePr w:w="9751" w:h="1456" w:hRule="exact" w:wrap="none" w:vAnchor="page" w:hAnchor="page" w:x="1546" w:y="961"/>
        <w:shd w:val="clear" w:color="auto" w:fill="auto"/>
      </w:pPr>
      <w:bookmarkStart w:id="2" w:name="bookmark1"/>
      <w:proofErr w:type="gramStart"/>
      <w:r>
        <w:t>правонарушениях</w:t>
      </w:r>
      <w:bookmarkEnd w:id="2"/>
      <w:proofErr w:type="gramEnd"/>
    </w:p>
    <w:p w:rsidR="00B74CC6" w:rsidRDefault="00D71F3F" w:rsidP="001F4C8A">
      <w:pPr>
        <w:pStyle w:val="30"/>
        <w:framePr w:w="9751" w:h="1456" w:hRule="exact" w:wrap="none" w:vAnchor="page" w:hAnchor="page" w:x="1546" w:y="961"/>
        <w:shd w:val="clear" w:color="auto" w:fill="auto"/>
        <w:spacing w:after="0"/>
        <w:ind w:left="220"/>
        <w:jc w:val="center"/>
      </w:pPr>
      <w:r>
        <w:t xml:space="preserve">в деятельности </w:t>
      </w:r>
      <w:r w:rsidR="001F4C8A">
        <w:t>ГБОУ Оренбургская кадетская школа-интернат</w:t>
      </w:r>
      <w:r>
        <w:t>, от формальных и неформальных санкций</w:t>
      </w:r>
    </w:p>
    <w:p w:rsidR="00B74CC6" w:rsidRDefault="00D71F3F">
      <w:pPr>
        <w:pStyle w:val="10"/>
        <w:framePr w:w="9437" w:h="12896" w:hRule="exact" w:wrap="none" w:vAnchor="page" w:hAnchor="page" w:x="1769" w:y="2618"/>
        <w:numPr>
          <w:ilvl w:val="0"/>
          <w:numId w:val="1"/>
        </w:numPr>
        <w:shd w:val="clear" w:color="auto" w:fill="auto"/>
        <w:tabs>
          <w:tab w:val="left" w:pos="329"/>
        </w:tabs>
        <w:spacing w:after="129" w:line="280" w:lineRule="exact"/>
        <w:jc w:val="both"/>
      </w:pPr>
      <w:bookmarkStart w:id="3" w:name="bookmark2"/>
      <w:bookmarkEnd w:id="1"/>
      <w:r>
        <w:t>Общие положения</w:t>
      </w:r>
      <w:bookmarkEnd w:id="3"/>
    </w:p>
    <w:p w:rsidR="00B74CC6" w:rsidRDefault="00D71F3F">
      <w:pPr>
        <w:pStyle w:val="20"/>
        <w:framePr w:w="9437" w:h="12896" w:hRule="exact" w:wrap="none" w:vAnchor="page" w:hAnchor="page" w:x="1769" w:y="2618"/>
        <w:numPr>
          <w:ilvl w:val="1"/>
          <w:numId w:val="1"/>
        </w:numPr>
        <w:shd w:val="clear" w:color="auto" w:fill="auto"/>
        <w:tabs>
          <w:tab w:val="left" w:pos="725"/>
        </w:tabs>
        <w:spacing w:before="0" w:after="122"/>
      </w:pPr>
      <w:r>
        <w:t xml:space="preserve">Порядок защиты </w:t>
      </w:r>
      <w:proofErr w:type="gramStart"/>
      <w:r>
        <w:t>работников, сообщивших о коррупционных правонарушениях в деятельности разработан</w:t>
      </w:r>
      <w:proofErr w:type="gramEnd"/>
      <w:r>
        <w:t xml:space="preserve"> на основании федерального закона от 25 декабря 2008 г. № 273-ФЗ «О противодействии коррупции»,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коррупции».</w:t>
      </w:r>
    </w:p>
    <w:p w:rsidR="00B74CC6" w:rsidRDefault="00D71F3F">
      <w:pPr>
        <w:pStyle w:val="20"/>
        <w:framePr w:w="9437" w:h="12896" w:hRule="exact" w:wrap="none" w:vAnchor="page" w:hAnchor="page" w:x="1769" w:y="2618"/>
        <w:numPr>
          <w:ilvl w:val="1"/>
          <w:numId w:val="1"/>
        </w:numPr>
        <w:shd w:val="clear" w:color="auto" w:fill="auto"/>
        <w:tabs>
          <w:tab w:val="left" w:pos="725"/>
        </w:tabs>
        <w:spacing w:before="0" w:after="151" w:line="319" w:lineRule="exact"/>
      </w:pPr>
      <w:r>
        <w:t>Настоящий Порядок определяет порядок защиты работников, сообщивших о коррупционных правонарушениях в деятельности ГБОУ «Оренбургская кадетская школа-интернат» (далее - Учреждение).</w:t>
      </w:r>
    </w:p>
    <w:p w:rsidR="00B74CC6" w:rsidRDefault="00D71F3F">
      <w:pPr>
        <w:pStyle w:val="20"/>
        <w:framePr w:w="9437" w:h="12896" w:hRule="exact" w:wrap="none" w:vAnchor="page" w:hAnchor="page" w:x="1769" w:y="2618"/>
        <w:numPr>
          <w:ilvl w:val="1"/>
          <w:numId w:val="1"/>
        </w:numPr>
        <w:shd w:val="clear" w:color="auto" w:fill="auto"/>
        <w:tabs>
          <w:tab w:val="left" w:pos="516"/>
        </w:tabs>
        <w:spacing w:before="0" w:after="130" w:line="280" w:lineRule="exact"/>
      </w:pPr>
      <w:r>
        <w:t>Термины и определения:</w:t>
      </w:r>
    </w:p>
    <w:p w:rsidR="00B74CC6" w:rsidRDefault="00D71F3F">
      <w:pPr>
        <w:pStyle w:val="20"/>
        <w:framePr w:w="9437" w:h="12896" w:hRule="exact" w:wrap="none" w:vAnchor="page" w:hAnchor="page" w:x="1769" w:y="2618"/>
        <w:shd w:val="clear" w:color="auto" w:fill="auto"/>
        <w:spacing w:before="0" w:after="118" w:line="317" w:lineRule="exact"/>
      </w:pPr>
      <w:r>
        <w:rPr>
          <w:rStyle w:val="21"/>
        </w:rPr>
        <w:t>Работники учреждения</w:t>
      </w:r>
      <w:r>
        <w:t xml:space="preserve"> - физические лица, состоящие с Учреждением в трудовых отношениях на основании трудового договора;</w:t>
      </w:r>
    </w:p>
    <w:p w:rsidR="00B74CC6" w:rsidRDefault="00D71F3F">
      <w:pPr>
        <w:pStyle w:val="20"/>
        <w:framePr w:w="9437" w:h="12896" w:hRule="exact" w:wrap="none" w:vAnchor="page" w:hAnchor="page" w:x="1769" w:y="2618"/>
        <w:shd w:val="clear" w:color="auto" w:fill="auto"/>
        <w:spacing w:before="0" w:after="124" w:line="319" w:lineRule="exact"/>
      </w:pPr>
      <w:proofErr w:type="gramStart"/>
      <w:r>
        <w:rPr>
          <w:rStyle w:val="21"/>
        </w:rPr>
        <w:t>Коррупция -</w:t>
      </w:r>
      <w: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B74CC6" w:rsidRDefault="00D71F3F">
      <w:pPr>
        <w:pStyle w:val="10"/>
        <w:framePr w:w="9437" w:h="12896" w:hRule="exact" w:wrap="none" w:vAnchor="page" w:hAnchor="page" w:x="1769" w:y="2618"/>
        <w:numPr>
          <w:ilvl w:val="0"/>
          <w:numId w:val="1"/>
        </w:numPr>
        <w:shd w:val="clear" w:color="auto" w:fill="auto"/>
        <w:tabs>
          <w:tab w:val="left" w:pos="941"/>
        </w:tabs>
        <w:spacing w:after="116" w:line="314" w:lineRule="exact"/>
        <w:jc w:val="both"/>
      </w:pPr>
      <w:bookmarkStart w:id="4" w:name="bookmark3"/>
      <w:r>
        <w:t>Порядок защиты работников, сообщивших о коррупционных правонарушениях в деятельности учреждения</w:t>
      </w:r>
      <w:bookmarkEnd w:id="4"/>
    </w:p>
    <w:p w:rsidR="00B74CC6" w:rsidRDefault="00D71F3F">
      <w:pPr>
        <w:pStyle w:val="20"/>
        <w:framePr w:w="9437" w:h="12896" w:hRule="exact" w:wrap="none" w:vAnchor="page" w:hAnchor="page" w:x="1769" w:y="2618"/>
        <w:numPr>
          <w:ilvl w:val="1"/>
          <w:numId w:val="1"/>
        </w:numPr>
        <w:shd w:val="clear" w:color="auto" w:fill="auto"/>
        <w:tabs>
          <w:tab w:val="left" w:pos="545"/>
        </w:tabs>
        <w:spacing w:before="0" w:after="151" w:line="319" w:lineRule="exact"/>
      </w:pPr>
      <w:r>
        <w:t>Защите подлежат лица, сообщившие о коррупционных правонарушениях в деятельности Учреждения (других работников учреждения) от формальных и неформальных санкций.</w:t>
      </w:r>
    </w:p>
    <w:p w:rsidR="00B74CC6" w:rsidRDefault="00D71F3F">
      <w:pPr>
        <w:pStyle w:val="20"/>
        <w:framePr w:w="9437" w:h="12896" w:hRule="exact" w:wrap="none" w:vAnchor="page" w:hAnchor="page" w:x="1769" w:y="2618"/>
        <w:numPr>
          <w:ilvl w:val="1"/>
          <w:numId w:val="1"/>
        </w:numPr>
        <w:shd w:val="clear" w:color="auto" w:fill="auto"/>
        <w:tabs>
          <w:tab w:val="left" w:pos="540"/>
        </w:tabs>
        <w:spacing w:before="0" w:after="157" w:line="280" w:lineRule="exact"/>
      </w:pPr>
      <w:r>
        <w:t>Комплекс мер по защите служащих и работников представляет собой:</w:t>
      </w:r>
    </w:p>
    <w:p w:rsidR="00B74CC6" w:rsidRDefault="00D71F3F">
      <w:pPr>
        <w:pStyle w:val="20"/>
        <w:framePr w:w="9437" w:h="12896" w:hRule="exact" w:wrap="none" w:vAnchor="page" w:hAnchor="page" w:x="1769" w:y="2618"/>
        <w:shd w:val="clear" w:color="auto" w:fill="auto"/>
        <w:tabs>
          <w:tab w:val="left" w:pos="348"/>
        </w:tabs>
        <w:spacing w:before="0" w:after="131" w:line="280" w:lineRule="exact"/>
      </w:pPr>
      <w:r>
        <w:t>а)</w:t>
      </w:r>
      <w:r>
        <w:tab/>
        <w:t>обеспечение конфиденциальности сведений;</w:t>
      </w:r>
    </w:p>
    <w:p w:rsidR="00B74CC6" w:rsidRDefault="00D71F3F">
      <w:pPr>
        <w:pStyle w:val="20"/>
        <w:framePr w:w="9437" w:h="12896" w:hRule="exact" w:wrap="none" w:vAnchor="page" w:hAnchor="page" w:x="1769" w:y="2618"/>
        <w:shd w:val="clear" w:color="auto" w:fill="auto"/>
        <w:tabs>
          <w:tab w:val="left" w:pos="468"/>
        </w:tabs>
        <w:spacing w:before="0" w:after="151" w:line="319" w:lineRule="exact"/>
      </w:pPr>
      <w:r>
        <w:t>б)</w:t>
      </w:r>
      <w:r>
        <w:tab/>
        <w:t>защита от неправомерного увольнения и иных ущемлений прав и законных интересов в рамках исполнения должностных обязанностей и осуществления полномочий;</w:t>
      </w:r>
    </w:p>
    <w:p w:rsidR="00B74CC6" w:rsidRDefault="00D71F3F">
      <w:pPr>
        <w:pStyle w:val="20"/>
        <w:framePr w:w="9437" w:h="12896" w:hRule="exact" w:wrap="none" w:vAnchor="page" w:hAnchor="page" w:x="1769" w:y="2618"/>
        <w:shd w:val="clear" w:color="auto" w:fill="auto"/>
        <w:tabs>
          <w:tab w:val="left" w:pos="367"/>
        </w:tabs>
        <w:spacing w:before="0" w:after="0" w:line="280" w:lineRule="exact"/>
      </w:pPr>
      <w:r>
        <w:t>в)</w:t>
      </w:r>
      <w:r>
        <w:tab/>
        <w:t>меры прокурорского реагирования.</w:t>
      </w:r>
    </w:p>
    <w:p w:rsidR="00B74CC6" w:rsidRDefault="00B74CC6">
      <w:pPr>
        <w:rPr>
          <w:sz w:val="2"/>
          <w:szCs w:val="2"/>
        </w:rPr>
        <w:sectPr w:rsidR="00B74C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4CC6" w:rsidRDefault="00D71F3F">
      <w:pPr>
        <w:pStyle w:val="20"/>
        <w:framePr w:w="9403" w:h="1623" w:hRule="exact" w:wrap="none" w:vAnchor="page" w:hAnchor="page" w:x="1786" w:y="1219"/>
        <w:shd w:val="clear" w:color="auto" w:fill="auto"/>
        <w:spacing w:before="0" w:after="159" w:line="280" w:lineRule="exact"/>
      </w:pPr>
      <w:r>
        <w:lastRenderedPageBreak/>
        <w:t>в) меры прокурорского реагирования.</w:t>
      </w:r>
    </w:p>
    <w:p w:rsidR="00B74CC6" w:rsidRDefault="00D71F3F">
      <w:pPr>
        <w:pStyle w:val="10"/>
        <w:framePr w:w="9403" w:h="1623" w:hRule="exact" w:wrap="none" w:vAnchor="page" w:hAnchor="page" w:x="1786" w:y="1219"/>
        <w:numPr>
          <w:ilvl w:val="0"/>
          <w:numId w:val="1"/>
        </w:numPr>
        <w:shd w:val="clear" w:color="auto" w:fill="auto"/>
        <w:tabs>
          <w:tab w:val="left" w:pos="392"/>
        </w:tabs>
        <w:spacing w:after="123" w:line="280" w:lineRule="exact"/>
        <w:jc w:val="both"/>
      </w:pPr>
      <w:bookmarkStart w:id="5" w:name="bookmark4"/>
      <w:r>
        <w:t>Заключительные положения</w:t>
      </w:r>
      <w:bookmarkEnd w:id="5"/>
    </w:p>
    <w:p w:rsidR="00B74CC6" w:rsidRDefault="00D71F3F">
      <w:pPr>
        <w:pStyle w:val="20"/>
        <w:framePr w:w="9403" w:h="1623" w:hRule="exact" w:wrap="none" w:vAnchor="page" w:hAnchor="page" w:x="1786" w:y="1219"/>
        <w:shd w:val="clear" w:color="auto" w:fill="auto"/>
        <w:spacing w:before="0" w:after="0" w:line="319" w:lineRule="exact"/>
      </w:pPr>
      <w:r>
        <w:t>3.1. В настоящий Порядок могут быть внесены изменения и дополнения, в соответствии с соблюдением процедуры принятия локальных актов.</w:t>
      </w:r>
    </w:p>
    <w:p w:rsidR="00B74CC6" w:rsidRDefault="00B74CC6">
      <w:pPr>
        <w:rPr>
          <w:sz w:val="2"/>
          <w:szCs w:val="2"/>
        </w:rPr>
      </w:pPr>
    </w:p>
    <w:sectPr w:rsidR="00B74CC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7CD" w:rsidRDefault="008607CD">
      <w:r>
        <w:separator/>
      </w:r>
    </w:p>
  </w:endnote>
  <w:endnote w:type="continuationSeparator" w:id="0">
    <w:p w:rsidR="008607CD" w:rsidRDefault="0086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7CD" w:rsidRDefault="008607CD"/>
  </w:footnote>
  <w:footnote w:type="continuationSeparator" w:id="0">
    <w:p w:rsidR="008607CD" w:rsidRDefault="008607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539C5"/>
    <w:multiLevelType w:val="multilevel"/>
    <w:tmpl w:val="E8581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C6"/>
    <w:rsid w:val="001F4C8A"/>
    <w:rsid w:val="008607CD"/>
    <w:rsid w:val="00B74CC6"/>
    <w:rsid w:val="00D7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</cp:lastModifiedBy>
  <cp:revision>2</cp:revision>
  <dcterms:created xsi:type="dcterms:W3CDTF">2023-03-15T06:23:00Z</dcterms:created>
  <dcterms:modified xsi:type="dcterms:W3CDTF">2023-03-15T06:31:00Z</dcterms:modified>
</cp:coreProperties>
</file>